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97" w:rsidRPr="005D7E97" w:rsidRDefault="005D7E97" w:rsidP="005D7E97">
      <w:pPr>
        <w:rPr>
          <w:b/>
          <w:sz w:val="24"/>
          <w:szCs w:val="24"/>
        </w:rPr>
      </w:pPr>
      <w:r w:rsidRPr="005D7E97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Návod k použití a údržbě filtrace </w:t>
      </w:r>
      <w:proofErr w:type="spellStart"/>
      <w:r w:rsidRPr="005D7E97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Tripond</w:t>
      </w:r>
      <w:proofErr w:type="spellEnd"/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Filtrace </w:t>
      </w:r>
      <w:proofErr w:type="spellStart"/>
      <w:r w:rsidRPr="005D7E97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Tripond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 pro zahradní jezírka patří k nejpoužívanějším, které instalujeme, protože jsou bezesporu nejlepší na trhu.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</w:pP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Hlavní výhody: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Osvědčená konstrukce filtru, používaná už dlouhá léta.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Veliká odstředivka dokonale odloučí hrubé i jemné nečistoty.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Pětikomorové provedení.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Každá komora je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vyspádovaná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a má svůj vlastní odkalovací ventil.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Snadné čištění.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Filtrace je dostatečně velká, proto se i při velkém zatížení neucpává a nedojde k přetečení.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Vstup i výstup jsou na jedné straně - usnadňuje to připojení a obsluhu. Pouze u lineárních filtrů je vstup a výstup řešen ze dvou stran.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Všechny filtry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Tripond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lze zapojit čerpadlově. Čerpadlově nebo gravitačně lze zapojit Center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Vortex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C-80, C-115 a malé a velké Jumbo. 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Připojuje se na běžné potrubí nebo hadice.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Už na první pohled je vidět, že filtry pro zahradní jezírka od firmy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Tripond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s označením Center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Vortex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C-20 až C-115 nejsou žádné hračky. Konkurenční výrobky mají nepoměrně menší velikost, i když uvádějí stejný filtrační výkon, praxe však brzy ukáže, kde je pravda. Na jezírkovém filtru je nejdůležitější biologická filtrační plocha pro usídlení filtračních bakterií a způsob protékání vody filtrem. Čím větší je objem filtračních náplní, tím je lepší voda v zahradním jezírku. Tato přímá úměra se nedá ničím nahradit ani ošidit. V malých jezírkových filtrech často dochází k ucpávání filtračních medií, filtr přeteče nebo je už neprůchodný a tím pádem nefunguje, musí se vyčistit a to ubližuje filtračním bakteriím. Místo klidných chvil strávených u zahradního jezírka tak budete nuceni stále dokola čistit zanesený filtr. Proto u filtru pro zahradní jezírko platí, že nikdy není dost velký.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U jezírkové filtrace je také velmi důležitý způsob čištění mechanických nečistot. Před vstupem do biologické části filtru je velmi důležité vodu předčistit, aby nedocházelo k zanášení filtračních materiálů kalem. V těchto filtrech toto zajišťuje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vortexová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komora a komora s kartáči.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Vortexová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komora je jednoduše odstředivka, ve které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vysedimentují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všechny těžší částice, protože vstup do komory je níže než přepad do další komory. Účinnost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vortexové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komory lze velmi výrazně zvýšit použitím plástvového předfiltru, který má za úkol zpomalit </w:t>
      </w:r>
      <w:bookmarkStart w:id="0" w:name="_GoBack"/>
      <w:bookmarkEnd w:id="0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cirkulaci vody v komoře a tím umožnit hrubším nečistotám klesnout ke dnu. Plástvový předfiltr není dostupný pro verzi C-20.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Nepostradatelné v kvalitních filtrech pro zahradní jezírka je také odkalování každé komory samostatně a navíc tyto filtry pro jezírka mají komory s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lastRenderedPageBreak/>
        <w:t>vyspádovanými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dny a proto se odkalují bezezbytku. Ve filtrech pro jezírka s rovným dnem tohoto výsledku nemůžete docílit.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O filtrech pro zahradní jezírka, C-20 až C-115 lze bez nadsázky prohlásit, že jsou profesionální, každý z nich je zkoušen na vodotěsnost a má výrobní číslo. Filtr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Tripond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pro zahradní jezírka je vyroben ze silného laminátu, má pět komor a každá samostatný odkalovací ventil.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Filtr si můžete pořídit buď prázdný a naplnit ho médii dle svých </w:t>
      </w:r>
      <w:proofErr w:type="gram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potřeb, a nebo s originální</w:t>
      </w:r>
      <w:proofErr w:type="gram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dodávanou filtrační sadou, která obsahuje všechna média (kartáče, japonské rohože,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biobloky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aquarock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) + filtrační rošty a odkalovací ventily.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Složení a pořadí komor s originálním osazením filtračních náplní.: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1. komora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vortex</w:t>
      </w:r>
      <w:proofErr w:type="spellEnd"/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2. komora kartáče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3. komora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biobloky</w:t>
      </w:r>
      <w:proofErr w:type="spellEnd"/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4. komora japonské rohože 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5. komora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aquarock</w:t>
      </w:r>
      <w:proofErr w:type="spellEnd"/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Víko je lehké a volné!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Vhodné pro koupací jezírka, jezírka pro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Koi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kapry, okrasná jezírka.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b/>
          <w:color w:val="000000"/>
          <w:sz w:val="28"/>
          <w:szCs w:val="28"/>
          <w:lang w:eastAsia="cs-CZ"/>
        </w:rPr>
      </w:pP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b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b/>
          <w:color w:val="000000"/>
          <w:sz w:val="28"/>
          <w:szCs w:val="28"/>
          <w:lang w:eastAsia="cs-CZ"/>
        </w:rPr>
        <w:t>Údržba:</w:t>
      </w:r>
    </w:p>
    <w:p w:rsidR="005D7E97" w:rsidRPr="005D7E97" w:rsidRDefault="005D7E97" w:rsidP="005D7E97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cs-CZ"/>
        </w:rPr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Údržba filtru je velmi jednoduchá. Četnost praní médií je závislá na tom, zda je filtrace správně sestavená a zvolená. Pokud vše funguje správně, čištění se provádí 1x měsíčně. Odkalování a čistění se dělá současně. Před čištěním se vypne čerpadlo, aby do filtru nepřitékala voda, smetákem se promíchá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vortex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(střední komora) a vypustí se zvednutím šoupěte. Zbytky kalu se vypláchnou. Šoupě se zavře, pustí se čerpadlo a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vortex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se znova napustí vodou z jezírka. Po opětovném vypnutí čerpadla tak máme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vortex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naplněn čistou vodou, která slouží k vyplachování ostatních komor. Pak pokračujete ke komoře s kartáči, které vyperete ve vodě, která je v kartáčové komoře, kartáče vytáhnete, a špinavou vodu vypustíte šoupětem a proudem vody s kbelíku odstraníte 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vysedimentovaný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 xml:space="preserve"> kal. Vrátíte kartáče zpět a prolijete několika vědry vody, z </w:t>
      </w:r>
      <w:proofErr w:type="spellStart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vortexu</w:t>
      </w:r>
      <w:proofErr w:type="spellEnd"/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. Po vytečení vody zavřete šoupě. Stejně pokračujete u ostatních komor. Nakonec zkontrolujete, že jsou všechna šoupata uzavřená a pustíte čerpadlo. Tím je čištění hotové. Celkově celý proces trvá cca 30 minut, podle zkušeností a velikosti filtru. Filtrační materiály nikdy nečistíme tlakovou vodou ani vodou z řádu (chlorovanou). Proléváme pouze kbelíkem a vodou ze středové části filtru. Filtr čistíme pravidelně ne však příliš důkladně.</w:t>
      </w:r>
    </w:p>
    <w:p w:rsidR="007A59E5" w:rsidRDefault="005D7E97" w:rsidP="005D7E97">
      <w:pPr>
        <w:spacing w:after="0" w:line="240" w:lineRule="auto"/>
      </w:pPr>
      <w:r w:rsidRPr="005D7E97">
        <w:rPr>
          <w:rFonts w:ascii="Calibri" w:hAnsi="Calibri" w:cs="Times New Roman"/>
          <w:color w:val="000000"/>
          <w:sz w:val="28"/>
          <w:szCs w:val="28"/>
          <w:lang w:eastAsia="cs-CZ"/>
        </w:rPr>
        <w:t>Příprava filtru na zimu je stejná, jako jeho čištění, jen s tím rozdílem, že filtr po vyčištění již zůstane prázdný.</w:t>
      </w:r>
      <w:r w:rsidR="00F12928">
        <w:rPr>
          <w:b/>
          <w:sz w:val="24"/>
          <w:szCs w:val="24"/>
        </w:rPr>
        <w:tab/>
      </w:r>
      <w:r w:rsidR="00F12928">
        <w:rPr>
          <w:b/>
          <w:sz w:val="24"/>
          <w:szCs w:val="24"/>
        </w:rPr>
        <w:tab/>
      </w:r>
      <w:r w:rsidR="00F12928">
        <w:rPr>
          <w:b/>
          <w:sz w:val="24"/>
          <w:szCs w:val="24"/>
        </w:rPr>
        <w:tab/>
      </w:r>
      <w:r w:rsidR="00F12928">
        <w:rPr>
          <w:b/>
          <w:sz w:val="24"/>
          <w:szCs w:val="24"/>
        </w:rPr>
        <w:tab/>
      </w:r>
      <w:r w:rsidR="00F12928">
        <w:rPr>
          <w:b/>
          <w:sz w:val="24"/>
          <w:szCs w:val="24"/>
        </w:rPr>
        <w:tab/>
      </w:r>
      <w:r w:rsidR="00F12928">
        <w:rPr>
          <w:b/>
          <w:sz w:val="24"/>
          <w:szCs w:val="24"/>
        </w:rPr>
        <w:tab/>
      </w:r>
      <w:r w:rsidR="00F12928">
        <w:rPr>
          <w:b/>
          <w:sz w:val="24"/>
          <w:szCs w:val="24"/>
        </w:rPr>
        <w:tab/>
      </w:r>
    </w:p>
    <w:p w:rsidR="007A59E5" w:rsidRDefault="007A59E5" w:rsidP="00D0448B">
      <w:pPr>
        <w:spacing w:after="0"/>
      </w:pPr>
    </w:p>
    <w:sectPr w:rsidR="007A59E5" w:rsidSect="005D7E97">
      <w:headerReference w:type="even" r:id="rId8"/>
      <w:headerReference w:type="default" r:id="rId9"/>
      <w:headerReference w:type="first" r:id="rId10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B7" w:rsidRDefault="003455B7" w:rsidP="007A59E5">
      <w:pPr>
        <w:spacing w:after="0" w:line="240" w:lineRule="auto"/>
      </w:pPr>
      <w:r>
        <w:separator/>
      </w:r>
    </w:p>
  </w:endnote>
  <w:endnote w:type="continuationSeparator" w:id="0">
    <w:p w:rsidR="003455B7" w:rsidRDefault="003455B7" w:rsidP="007A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B7" w:rsidRDefault="003455B7" w:rsidP="007A59E5">
      <w:pPr>
        <w:spacing w:after="0" w:line="240" w:lineRule="auto"/>
      </w:pPr>
      <w:r>
        <w:separator/>
      </w:r>
    </w:p>
  </w:footnote>
  <w:footnote w:type="continuationSeparator" w:id="0">
    <w:p w:rsidR="003455B7" w:rsidRDefault="003455B7" w:rsidP="007A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E5" w:rsidRDefault="003455B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6544" o:spid="_x0000_s2050" type="#_x0000_t75" style="position:absolute;margin-left:0;margin-top:0;width:453.1pt;height:498.3pt;z-index:-251657216;mso-position-horizontal:center;mso-position-horizontal-relative:margin;mso-position-vertical:center;mso-position-vertical-relative:margin" o:allowincell="f">
          <v:imagedata r:id="rId1" o:title="banat logo I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97" w:rsidRDefault="003455B7" w:rsidP="005D7E9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6545" o:spid="_x0000_s2051" type="#_x0000_t75" style="position:absolute;margin-left:0;margin-top:0;width:453.1pt;height:498.3pt;z-index:-251656192;mso-position-horizontal:center;mso-position-horizontal-relative:margin;mso-position-vertical:center;mso-position-vertical-relative:margin" o:allowincell="f">
          <v:imagedata r:id="rId1" o:title="banat logo II" gain="19661f" blacklevel="22938f"/>
          <w10:wrap anchorx="margin" anchory="margin"/>
        </v:shape>
      </w:pict>
    </w:r>
    <w:r w:rsidR="007A59E5">
      <w:t xml:space="preserve"> </w:t>
    </w:r>
    <w:r w:rsidR="00F2656B">
      <w:tab/>
    </w:r>
  </w:p>
  <w:p w:rsidR="00F2656B" w:rsidRDefault="00F2656B" w:rsidP="00F2656B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E5" w:rsidRDefault="003455B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6543" o:spid="_x0000_s2049" type="#_x0000_t75" style="position:absolute;margin-left:0;margin-top:0;width:453.1pt;height:498.3pt;z-index:-251658240;mso-position-horizontal:center;mso-position-horizontal-relative:margin;mso-position-vertical:center;mso-position-vertical-relative:margin" o:allowincell="f">
          <v:imagedata r:id="rId1" o:title="banat logo I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E5"/>
    <w:rsid w:val="002064DD"/>
    <w:rsid w:val="0026749B"/>
    <w:rsid w:val="002C6331"/>
    <w:rsid w:val="003455B7"/>
    <w:rsid w:val="00361773"/>
    <w:rsid w:val="003723E1"/>
    <w:rsid w:val="00585683"/>
    <w:rsid w:val="005D7E97"/>
    <w:rsid w:val="005F11A8"/>
    <w:rsid w:val="00691D08"/>
    <w:rsid w:val="007A59E5"/>
    <w:rsid w:val="00854301"/>
    <w:rsid w:val="008941CD"/>
    <w:rsid w:val="008A6697"/>
    <w:rsid w:val="009569A2"/>
    <w:rsid w:val="0096346C"/>
    <w:rsid w:val="00A0446C"/>
    <w:rsid w:val="00A57BE2"/>
    <w:rsid w:val="00A94F86"/>
    <w:rsid w:val="00A952C0"/>
    <w:rsid w:val="00D0448B"/>
    <w:rsid w:val="00DE5FFD"/>
    <w:rsid w:val="00EA3CE9"/>
    <w:rsid w:val="00F12928"/>
    <w:rsid w:val="00F2656B"/>
    <w:rsid w:val="00F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9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9E5"/>
  </w:style>
  <w:style w:type="paragraph" w:styleId="Zpat">
    <w:name w:val="footer"/>
    <w:basedOn w:val="Normln"/>
    <w:link w:val="ZpatChar"/>
    <w:uiPriority w:val="99"/>
    <w:unhideWhenUsed/>
    <w:rsid w:val="007A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9E5"/>
  </w:style>
  <w:style w:type="character" w:styleId="Hypertextovodkaz">
    <w:name w:val="Hyperlink"/>
    <w:basedOn w:val="Standardnpsmoodstavce"/>
    <w:uiPriority w:val="99"/>
    <w:unhideWhenUsed/>
    <w:rsid w:val="00F26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9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9E5"/>
  </w:style>
  <w:style w:type="paragraph" w:styleId="Zpat">
    <w:name w:val="footer"/>
    <w:basedOn w:val="Normln"/>
    <w:link w:val="ZpatChar"/>
    <w:uiPriority w:val="99"/>
    <w:unhideWhenUsed/>
    <w:rsid w:val="007A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9E5"/>
  </w:style>
  <w:style w:type="character" w:styleId="Hypertextovodkaz">
    <w:name w:val="Hyperlink"/>
    <w:basedOn w:val="Standardnpsmoodstavce"/>
    <w:uiPriority w:val="99"/>
    <w:unhideWhenUsed/>
    <w:rsid w:val="00F26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33FF-952E-4A34-92BA-B4847834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2012-09-19T13:41:00Z</cp:lastPrinted>
  <dcterms:created xsi:type="dcterms:W3CDTF">2013-07-02T10:08:00Z</dcterms:created>
  <dcterms:modified xsi:type="dcterms:W3CDTF">2013-07-02T10:08:00Z</dcterms:modified>
</cp:coreProperties>
</file>